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Введен запрет на воспроизведение объектов религиозного назначения без соответствующих им религиозных символов</w:t>
      </w:r>
    </w:p>
    <w:p w14:paraId="0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pacing w:val="0"/>
          <w:sz w:val="28"/>
        </w:rPr>
      </w:pPr>
    </w:p>
    <w:p w14:paraId="0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>  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Федеральным законом от 31.07.2025 № 319-ФЗ запрещено воспроизведение объектов религиозного назначения без соответствующих им религиозных символов.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Установлено, что 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без данных символов, в том числе в средствах массовой информации, в информационно-телекоммуникационных сетях, при продаже товаров, выполнении работ, оказании услуг и в рекламе, не допускается.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Исключение составляют случаи,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осквернение.</w:t>
      </w:r>
    </w:p>
    <w:p w14:paraId="04000000">
      <w:pPr>
        <w:pStyle w:val="Style_1"/>
        <w:spacing w:after="0" w:before="0" w:line="240" w:lineRule="auto"/>
        <w:ind w:right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2025-12-08T08:56:58Z</dcterms:modified>
</cp:coreProperties>
</file>